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09" w:rsidRPr="004C4809" w:rsidRDefault="004C4809" w:rsidP="004C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  ФЕДЕРАЦИЯ</w:t>
      </w: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C4809" w:rsidRPr="004C4809" w:rsidRDefault="004C4809" w:rsidP="004C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</w:t>
      </w:r>
    </w:p>
    <w:p w:rsidR="004C4809" w:rsidRPr="004C4809" w:rsidRDefault="004C4809" w:rsidP="004C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Ольховского муниципального  района Волгоградской  области</w:t>
      </w:r>
    </w:p>
    <w:p w:rsidR="004C4809" w:rsidRPr="004C4809" w:rsidRDefault="004C4809" w:rsidP="004C4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C4809" w:rsidRPr="004C4809" w:rsidRDefault="004C4809" w:rsidP="004C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4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«06» июля   2016 года      №45                                                                   </w:t>
      </w:r>
    </w:p>
    <w:p w:rsidR="004C4809" w:rsidRPr="004C4809" w:rsidRDefault="004C4809" w:rsidP="004C4809">
      <w:pPr>
        <w:widowControl w:val="0"/>
        <w:suppressAutoHyphens/>
        <w:spacing w:after="0" w:line="240" w:lineRule="auto"/>
        <w:ind w:left="91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Об утверждении правил </w:t>
      </w:r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определения </w:t>
      </w:r>
    </w:p>
    <w:p w:rsidR="004C4809" w:rsidRPr="004C4809" w:rsidRDefault="004C4809" w:rsidP="004C4809">
      <w:pPr>
        <w:widowControl w:val="0"/>
        <w:suppressAutoHyphens/>
        <w:spacing w:after="0" w:line="240" w:lineRule="auto"/>
        <w:ind w:left="91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требований к </w:t>
      </w:r>
      <w:proofErr w:type="gramStart"/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закупаемым</w:t>
      </w:r>
      <w:proofErr w:type="gramEnd"/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администрацией</w:t>
      </w:r>
    </w:p>
    <w:p w:rsidR="004C4809" w:rsidRPr="004C4809" w:rsidRDefault="004C4809" w:rsidP="004C4809">
      <w:pPr>
        <w:widowControl w:val="0"/>
        <w:suppressAutoHyphens/>
        <w:spacing w:after="0" w:line="240" w:lineRule="auto"/>
        <w:ind w:left="91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Солодчинского</w:t>
      </w:r>
      <w:proofErr w:type="spellEnd"/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сельского поселения  и </w:t>
      </w:r>
    </w:p>
    <w:p w:rsidR="004C4809" w:rsidRPr="004C4809" w:rsidRDefault="004C4809" w:rsidP="004C4809">
      <w:pPr>
        <w:widowControl w:val="0"/>
        <w:suppressAutoHyphens/>
        <w:spacing w:after="0" w:line="240" w:lineRule="auto"/>
        <w:ind w:left="91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подведомственными учреждениями  </w:t>
      </w:r>
      <w:proofErr w:type="gramStart"/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отдельным</w:t>
      </w:r>
      <w:bookmarkStart w:id="0" w:name="_GoBack"/>
      <w:bookmarkEnd w:id="0"/>
      <w:proofErr w:type="gramEnd"/>
    </w:p>
    <w:p w:rsidR="004C4809" w:rsidRPr="004C4809" w:rsidRDefault="004C4809" w:rsidP="004C4809">
      <w:pPr>
        <w:widowControl w:val="0"/>
        <w:suppressAutoHyphens/>
        <w:spacing w:after="0" w:line="240" w:lineRule="auto"/>
        <w:ind w:left="91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видам товаров, работ, услуг (в том числе </w:t>
      </w:r>
      <w:proofErr w:type="gramEnd"/>
    </w:p>
    <w:p w:rsidR="004C4809" w:rsidRPr="004C4809" w:rsidRDefault="004C4809" w:rsidP="004C4809">
      <w:pPr>
        <w:widowControl w:val="0"/>
        <w:suppressAutoHyphens/>
        <w:spacing w:after="0" w:line="240" w:lineRule="auto"/>
        <w:ind w:left="91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предельных цен товаров, работ, услуг)</w:t>
      </w:r>
    </w:p>
    <w:p w:rsidR="004C4809" w:rsidRPr="004C4809" w:rsidRDefault="004C4809" w:rsidP="00066D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shd w:val="clear" w:color="auto" w:fill="FFFFFF"/>
          <w:lang w:eastAsia="hi-IN" w:bidi="hi-IN"/>
        </w:rPr>
      </w:pPr>
    </w:p>
    <w:p w:rsidR="004C4809" w:rsidRPr="004C4809" w:rsidRDefault="004C4809" w:rsidP="00066D54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Pr="004C480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В соответствии с частью 3 статьи 19 Федерального закона «О контрактной системе в сфере закупок товаров, работ и услуг</w:t>
      </w:r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для обеспечения государственных и муниципальных нужд</w:t>
      </w:r>
      <w:r w:rsidRPr="004C480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», постановлением Правительства Российской Федерации </w:t>
      </w:r>
      <w:r w:rsidRPr="004C4809"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shd w:val="clear" w:color="auto" w:fill="FFFFFF"/>
          <w:lang w:eastAsia="hi-IN" w:bidi="hi-IN"/>
        </w:rPr>
        <w:t>о</w:t>
      </w:r>
      <w:r w:rsidRPr="004C4809">
        <w:rPr>
          <w:rFonts w:ascii="Times New Roman" w:eastAsia="Times New Roman" w:hAnsi="Times New Roman" w:cs="Times New Roman"/>
          <w:color w:val="26282F"/>
          <w:kern w:val="1"/>
          <w:sz w:val="28"/>
          <w:szCs w:val="28"/>
          <w:shd w:val="clear" w:color="auto" w:fill="FFFFFF"/>
          <w:lang w:eastAsia="hi-IN" w:bidi="hi-IN"/>
        </w:rPr>
        <w:t xml:space="preserve">т 18 мая </w:t>
      </w:r>
      <w:smartTag w:uri="urn:schemas-microsoft-com:office:smarttags" w:element="metricconverter">
        <w:smartTagPr>
          <w:attr w:name="ProductID" w:val="2015 г"/>
        </w:smartTagPr>
        <w:r w:rsidRPr="004C4809">
          <w:rPr>
            <w:rFonts w:ascii="Times New Roman" w:eastAsia="Times New Roman" w:hAnsi="Times New Roman" w:cs="Times New Roman"/>
            <w:color w:val="26282F"/>
            <w:kern w:val="1"/>
            <w:sz w:val="28"/>
            <w:szCs w:val="28"/>
            <w:shd w:val="clear" w:color="auto" w:fill="FFFFFF"/>
            <w:lang w:eastAsia="hi-IN" w:bidi="hi-IN"/>
          </w:rPr>
          <w:t>2015 г</w:t>
        </w:r>
      </w:smartTag>
      <w:r w:rsidRPr="004C4809">
        <w:rPr>
          <w:rFonts w:ascii="Times New Roman" w:eastAsia="Times New Roman" w:hAnsi="Times New Roman" w:cs="Times New Roman"/>
          <w:color w:val="26282F"/>
          <w:kern w:val="1"/>
          <w:sz w:val="28"/>
          <w:szCs w:val="28"/>
          <w:shd w:val="clear" w:color="auto" w:fill="FFFFFF"/>
          <w:lang w:eastAsia="hi-IN" w:bidi="hi-IN"/>
        </w:rPr>
        <w:t>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4C4809" w:rsidRPr="004C4809" w:rsidRDefault="004C4809" w:rsidP="00066D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Постановляю</w:t>
      </w:r>
      <w:r w:rsidRPr="004C480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:</w:t>
      </w: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1.    Утвердить прилагаемые </w:t>
      </w:r>
      <w:r w:rsidRPr="004C4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Правила </w:t>
      </w:r>
      <w:bookmarkStart w:id="1" w:name="__DdeLink__14100_2111554029"/>
      <w:bookmarkEnd w:id="1"/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определения требований к закупаемым  администрацией </w:t>
      </w:r>
      <w:proofErr w:type="spellStart"/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и подведомственными  учреждениями   отдельным видам товаров, работ, услуг (в том числе предельных цен товаров, работ, услуг).</w:t>
      </w:r>
    </w:p>
    <w:p w:rsidR="004C4809" w:rsidRPr="004C4809" w:rsidRDefault="004C4809" w:rsidP="00066D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Опубликовать  правила определения требований к закупаемым администрацией </w:t>
      </w:r>
      <w:proofErr w:type="spellStart"/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и подведомственными учреждениями   отдельным видам товаров, работ, услуг (в том числе предельных цен товаров, работ, услуг) 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«zakupki.gov.ru.»</w:t>
      </w:r>
    </w:p>
    <w:p w:rsidR="004C4809" w:rsidRPr="004C4809" w:rsidRDefault="004C4809" w:rsidP="00066D5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4C4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  </w:t>
      </w:r>
    </w:p>
    <w:p w:rsidR="004C4809" w:rsidRPr="00066D54" w:rsidRDefault="004C4809" w:rsidP="00066D5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4. Настоящее постановление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распространяет свои действия на правоотношения, возникающие с </w:t>
      </w:r>
      <w:r w:rsidRPr="004C480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1 января 2016 года.</w:t>
      </w:r>
    </w:p>
    <w:p w:rsidR="004C4809" w:rsidRPr="004C4809" w:rsidRDefault="004C4809" w:rsidP="004C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  </w:t>
      </w:r>
      <w:proofErr w:type="spellStart"/>
      <w:r w:rsidRPr="004C48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Солодчинского</w:t>
      </w:r>
      <w:proofErr w:type="spellEnd"/>
    </w:p>
    <w:p w:rsidR="004C4809" w:rsidRPr="004C4809" w:rsidRDefault="004C4809" w:rsidP="0006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</w:t>
      </w:r>
      <w:r w:rsidR="00066D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</w:t>
      </w:r>
      <w:r w:rsidR="00BA54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Л.Н. Харитонова </w:t>
      </w:r>
    </w:p>
    <w:p w:rsidR="004C4809" w:rsidRPr="004C4809" w:rsidRDefault="004C4809" w:rsidP="004C4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</w:t>
      </w:r>
    </w:p>
    <w:p w:rsidR="004C4809" w:rsidRPr="004C4809" w:rsidRDefault="004C4809" w:rsidP="004C4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 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4809" w:rsidRPr="004C4809" w:rsidRDefault="004C4809" w:rsidP="004C4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Ольховского района Волгоградской области</w:t>
      </w:r>
    </w:p>
    <w:p w:rsidR="004C4809" w:rsidRPr="004C4809" w:rsidRDefault="004C4809" w:rsidP="004C4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.07.2016г. № 45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Ольховского района Волгоградской   области   и подведомственными учреждениями отдельным видам товаров, работ, услуг (в том числе предельных цен товаров, работ, услуг)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  правила  устанавливают порядок определения требований к закупаемым администрацией сельского поселения и 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отдельным видам товаров, работ, услуг (в том числе предельных цен товаров, работ, услуг).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 Ольховского муниципального  района Волгоградской области   утверждает определенные в соответствии с настоящими Правилами требования к закупаемым ими,  их подведомственных учреждениями отдельным видам товаров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— ведомственный перечень).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— обязательный перечень).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  района Волгоградской области  и подведомственных учреждений в ведомственном перечне определяют значения характеристик (свойств) отдельных </w:t>
      </w: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товаров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расходов администрации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 района Волгоградской области  и подведомственных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  района Волгоградской области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  учреждений на приобретение товаров, работ, услуг за отчетный финансовый год;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доля контрактов администрации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  муниципального района Волгоградской области  и подведомственных учреждений на приобретение отдельного вида товаров, работ, услуг для обеспечения муниципальных нужд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в отчетном финансовом году, в общем количестве контрактов администрации 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учреждений на приобретение товаров, работ, услуг, заключенных в отчетном финансовом году.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 района Волгоградской области  и подведомственные учреждения при включении в ведомственный перечень отдельных видов товаров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района Волгоградской области  и подведомственных учреждений закупок.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формирования ведомственного перечня администрация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  района Волгоградской области  и подведомственные учреждения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    3 настоящих Правил.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Администрация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 района Волгоградской области  и подведомственные учреждения при формировании ведомственного перечня вправе включить в него дополнительно: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6" w:anchor="sub_1003" w:history="1">
        <w:r w:rsidRPr="004C48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значения количественных и (или) качественных показателей характеристик (свойств) товаров, работ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отличаются от значений, предусмотренных обязательным перечнем, и обоснование которых содержится в соответствующей графе приложения N    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учетом категорий и (или) групп должностей работников администрации сельского поселения и подведомственных учреждений, если затраты на их приобретение в соответствии с требованиями к определению нормативных затрат на обеспечение функций администрации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района Волгоградской области  и подведомственных учреждений, в соответствии с законодательством Российской Федерации;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— в случае принятия соответствующего администрацией </w:t>
      </w:r>
      <w:proofErr w:type="spell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района Волгоградской области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C4809" w:rsidRPr="004C4809" w:rsidRDefault="004C4809" w:rsidP="004C4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 устанавливаются администрацией сельского поселения и подведомственными учреждениями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4809" w:rsidRPr="004C4809" w:rsidRDefault="004C4809" w:rsidP="0028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N1</w:t>
      </w: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правилам определения требований 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закупаемым</w:t>
      </w:r>
    </w:p>
    <w:p w:rsidR="004C4809" w:rsidRPr="004C4809" w:rsidRDefault="004C4809" w:rsidP="0028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</w:p>
    <w:p w:rsidR="004C4809" w:rsidRPr="004C4809" w:rsidRDefault="004C4809" w:rsidP="0028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</w:t>
      </w:r>
    </w:p>
    <w:p w:rsidR="004C4809" w:rsidRPr="004C4809" w:rsidRDefault="004C4809" w:rsidP="0028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предельных цен товаров, работ, услуг)</w:t>
      </w:r>
    </w:p>
    <w:p w:rsidR="004C4809" w:rsidRPr="004C4809" w:rsidRDefault="004C4809" w:rsidP="0028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C4809" w:rsidRPr="004C4809" w:rsidRDefault="004C4809" w:rsidP="004C4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891"/>
        <w:gridCol w:w="992"/>
        <w:gridCol w:w="942"/>
        <w:gridCol w:w="1442"/>
        <w:gridCol w:w="1018"/>
        <w:gridCol w:w="1276"/>
        <w:gridCol w:w="1559"/>
        <w:gridCol w:w="1872"/>
      </w:tblGrid>
      <w:tr w:rsidR="004C4809" w:rsidRPr="004C4809" w:rsidTr="00285700">
        <w:tc>
          <w:tcPr>
            <w:tcW w:w="49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1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99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84" w:type="dxa"/>
            <w:gridSpan w:val="2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25" w:type="dxa"/>
            <w:gridSpan w:val="4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администрацией сельского поселения</w:t>
            </w:r>
          </w:p>
        </w:tc>
      </w:tr>
      <w:tr w:rsidR="004C4809" w:rsidRPr="004C4809" w:rsidTr="00285700">
        <w:tc>
          <w:tcPr>
            <w:tcW w:w="49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44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8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</w:t>
            </w: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</w:t>
            </w:r>
          </w:p>
        </w:tc>
        <w:tc>
          <w:tcPr>
            <w:tcW w:w="1276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 характер</w:t>
            </w: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истики</w:t>
            </w:r>
          </w:p>
        </w:tc>
        <w:tc>
          <w:tcPr>
            <w:tcW w:w="1559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обоснование </w:t>
            </w: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87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функциональное назначение</w:t>
            </w:r>
          </w:p>
        </w:tc>
      </w:tr>
      <w:tr w:rsidR="004C4809" w:rsidRPr="004C4809" w:rsidTr="00285700">
        <w:tc>
          <w:tcPr>
            <w:tcW w:w="49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4809" w:rsidRPr="004C4809" w:rsidRDefault="004C4809" w:rsidP="004C4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виды товаров, работ, услуг, включенные в перечень отдельных видов товаров, работ, услуг, предусмотренный приложением N     2 к  правилам определения требований к закупаемым администрацией сельского поселения   отдельным видам товаров, работ, услуг (в том числе предельных цен товаров, работ, услуг), утвержденным постановлением  главы </w:t>
      </w:r>
      <w:proofErr w:type="spellStart"/>
      <w:r w:rsidRPr="002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района Волгоградской области  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C4809" w:rsidRPr="004C4809" w:rsidTr="00E023FC"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809" w:rsidRPr="004C4809" w:rsidTr="00E023FC"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4809" w:rsidRPr="004C4809" w:rsidRDefault="004C4809" w:rsidP="004C4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C4809" w:rsidRPr="004C4809" w:rsidTr="00E023FC"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809" w:rsidRPr="004C4809" w:rsidTr="00E023FC"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C4809" w:rsidRPr="004C4809" w:rsidRDefault="004C4809" w:rsidP="004C4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4809" w:rsidRPr="004C4809" w:rsidRDefault="004C4809" w:rsidP="004C4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C4809" w:rsidRPr="004C4809" w:rsidRDefault="004C4809" w:rsidP="004C48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809" w:rsidRPr="004C4809" w:rsidRDefault="004C4809" w:rsidP="004C48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lastRenderedPageBreak/>
        <w:t>Приложение N     2</w:t>
      </w:r>
      <w:proofErr w:type="gramStart"/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br/>
        <w:t>К</w:t>
      </w:r>
      <w:proofErr w:type="gramEnd"/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правилам определения требований к закупаемым </w:t>
      </w: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администрацией сельского поселения  </w:t>
      </w: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отдельным видам товаров, работ, услуг </w:t>
      </w: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(в том числе предельных цен товаров, работ, услуг)</w:t>
      </w: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Обязательный перечень</w:t>
      </w:r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br/>
        <w:t xml:space="preserve">отдельных видов товаров, работ, услуг, в отношении которых определяются требования к </w:t>
      </w:r>
      <w:proofErr w:type="gramStart"/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потребительским</w:t>
      </w:r>
      <w:proofErr w:type="gramEnd"/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C480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свойствам (в том числе качеству) и иным характеристикам (в том числе предельные цены товаров, работ, услуг)</w:t>
      </w: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hi-IN" w:bidi="hi-IN"/>
        </w:rPr>
      </w:pPr>
    </w:p>
    <w:p w:rsidR="004C4809" w:rsidRPr="004C4809" w:rsidRDefault="004C4809" w:rsidP="004C480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hi-IN" w:bidi="hi-IN"/>
        </w:rPr>
      </w:pPr>
    </w:p>
    <w:tbl>
      <w:tblPr>
        <w:tblW w:w="0" w:type="auto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0"/>
        <w:gridCol w:w="1238"/>
        <w:gridCol w:w="2012"/>
        <w:gridCol w:w="1988"/>
        <w:gridCol w:w="987"/>
        <w:gridCol w:w="1288"/>
        <w:gridCol w:w="1700"/>
        <w:gridCol w:w="1837"/>
        <w:gridCol w:w="1838"/>
        <w:gridCol w:w="1601"/>
      </w:tblGrid>
      <w:tr w:rsidR="004C4809" w:rsidRPr="004C4809" w:rsidTr="00E023FC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№ 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/п.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Код по ОКПД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2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Требования к качеству, потребительским свойствам и иным характеристикам 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(в том числе предельные цены)</w:t>
            </w: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Наименование характеристики </w:t>
            </w:r>
          </w:p>
        </w:tc>
        <w:tc>
          <w:tcPr>
            <w:tcW w:w="22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Единица измерения</w:t>
            </w:r>
          </w:p>
        </w:tc>
        <w:tc>
          <w:tcPr>
            <w:tcW w:w="69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Значение характеристики</w:t>
            </w: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Код </w:t>
            </w:r>
          </w:p>
          <w:p w:rsidR="004C4809" w:rsidRPr="004C4809" w:rsidRDefault="004C4809" w:rsidP="004C4809">
            <w:pPr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4C48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 ОКЕИ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C48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Наимено</w:t>
            </w:r>
            <w:proofErr w:type="spellEnd"/>
            <w:r w:rsidRPr="004C48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4C4809" w:rsidRPr="004C4809" w:rsidRDefault="004C4809" w:rsidP="004C4809">
            <w:pPr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C48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вание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руководители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заместители руководителей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руководители структурных подразделений; специалисты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обслуживающий персонал 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9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10</w:t>
            </w: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30.02.12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Машины вычислительные электронные цифровые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C4809">
                <w:rPr>
                  <w:rFonts w:ascii="Arial" w:eastAsia="Times New Roman" w:hAnsi="Arial" w:cs="Arial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10 кг</w:t>
              </w:r>
            </w:smartTag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сабноутбуки</w:t>
            </w:r>
            <w:proofErr w:type="spell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»)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Размер, тип экрана, вес, тип процессора,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частота процессора,  размер оперативной памяти, объем накопителя, тип жесткого диска, оптический привод, наличие модулей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Wi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Fi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Bluetooth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поддержки 3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G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 (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UMTS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  <w:proofErr w:type="gramEnd"/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2.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30.02.15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одно или два из следующих устрой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ств дл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я автоматической обработки данных: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запоминающие устройства, устройства ввода, устройства вывода.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Тип (моноблок/системный блок и монитор), размер экрана/монитора, тип процессора, частота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процессора, размер оперативной памяти,  объем накопителя, тип жесткого диска, оптический привод,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3.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30.02.16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Пояснения по товару: принтеры, сканеры, многофункцион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альные устройства (МФУ)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4.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32.20.11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Аппаратура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передающая для радиосвязи, радиовещания и телевидения. Пояснения по товару: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телефоны мобильные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SIM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–карт, наличие модулей и интерфейсов 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( 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Wi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Fi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Bluetooth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USB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GPS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) стоимость годового владения оборудованием (включая договоры 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5.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34.10.22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Автомобили легковые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Мощность двигателя, комплектация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251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Лошадиная сила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 более 200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 более 150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383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рубль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 более 1,5 млн.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 более 1,0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34.10.30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Средства автотранспортные для перевозки 10 человек и более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Мощность двигателя, комплектация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7.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36.11.11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Мебель для сидения с металлическим каркасом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Материал каркаса (металл), обивочные материалы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значение – кожа натуральная, возможные значения: искусственн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ая кожа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,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мебельный (искусственный) мех, искусственная замша (микрофибра), ткань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Предельное значение – искусственная замша (микрофибра) возможные значения: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ткань, нетканые материалы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Предельное значение – искусственная замша (микрофибра)  возможные значения: 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ткань, нетканые материалы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Предельное значение 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–т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кань, возможные значения: нетканые материалы</w:t>
            </w: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8.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36.11.12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Мебель для сидения с деревянным каркасом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Материал каркаса (вид древесины)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е-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е-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е-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е-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древесина хвойных и мягко-лиственных пород: береза, лиственница, сосна, ель</w:t>
            </w: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обивочные материалы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</w:t>
            </w: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а), ткань</w:t>
            </w:r>
            <w:proofErr w:type="gramEnd"/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значение – искусственная замша (микрофибра)  возможные значения: ткань, нетканые материалы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Предельное значение 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–т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кань, возможные значения: нетканые материалы</w:t>
            </w: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9.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36.12.11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материал (металл)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4C4809" w:rsidRPr="004C4809" w:rsidTr="00E023FC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10.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36.12.12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материал (вид древесины)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е-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е-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е-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древесина хвойных и мягко-лиственных пород: береза, лиственница, сосна, ель</w:t>
            </w: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09" w:rsidRPr="004C4809" w:rsidRDefault="004C4809" w:rsidP="004C48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Предельное значени</w:t>
            </w:r>
            <w:proofErr w:type="gramStart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е-</w:t>
            </w:r>
            <w:proofErr w:type="gramEnd"/>
            <w:r w:rsidRPr="004C4809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древесина хвойных и мягко-лиственных пород: береза, лиственница, сосна, ель</w:t>
            </w:r>
          </w:p>
        </w:tc>
      </w:tr>
    </w:tbl>
    <w:p w:rsidR="00B552BD" w:rsidRDefault="00B552BD"/>
    <w:sectPr w:rsidR="00B552BD" w:rsidSect="00066D54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59B0"/>
    <w:multiLevelType w:val="multilevel"/>
    <w:tmpl w:val="C82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F0"/>
    <w:rsid w:val="00066D54"/>
    <w:rsid w:val="00285700"/>
    <w:rsid w:val="004458F0"/>
    <w:rsid w:val="004C4809"/>
    <w:rsid w:val="00B552BD"/>
    <w:rsid w:val="00B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Client\%D0%A0%D0%B0%D0%B1%D0%BE%D1%87%D0%B8%D0%B9%20%D1%81%D1%82%D0%BE%D0%BB\%D0%97%D0%B0%D0%B3%D1%80%D1%83%D0%B7%D0%BA%D0%B8\post_13_ot_25.02.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2016-08-02T06:58:00Z</cp:lastPrinted>
  <dcterms:created xsi:type="dcterms:W3CDTF">2016-07-13T05:57:00Z</dcterms:created>
  <dcterms:modified xsi:type="dcterms:W3CDTF">2016-08-02T07:03:00Z</dcterms:modified>
</cp:coreProperties>
</file>